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1747F" w14:textId="77777777" w:rsidR="006E0F0A" w:rsidRPr="00C63F23" w:rsidRDefault="006E0F0A" w:rsidP="006F03E0">
      <w:pPr>
        <w:pStyle w:val="Nessunaspaziatura"/>
        <w:ind w:left="-426" w:right="-284"/>
        <w:jc w:val="center"/>
        <w:rPr>
          <w:rFonts w:ascii="Calibri" w:hAnsi="Calibri" w:cs="Calibri"/>
          <w:b/>
          <w:bCs/>
          <w:color w:val="002060"/>
          <w:sz w:val="40"/>
          <w:szCs w:val="40"/>
        </w:rPr>
      </w:pPr>
      <w:r w:rsidRPr="00C63F23">
        <w:rPr>
          <w:rFonts w:ascii="Calibri" w:hAnsi="Calibri" w:cs="Calibri"/>
          <w:b/>
          <w:bCs/>
          <w:color w:val="002060"/>
          <w:sz w:val="40"/>
          <w:szCs w:val="40"/>
        </w:rPr>
        <w:t>Café Europa: Partecipazione e Partnership per il Futuro</w:t>
      </w:r>
    </w:p>
    <w:p w14:paraId="7A5F0F90" w14:textId="77777777" w:rsidR="006E0F0A" w:rsidRPr="006F03E0" w:rsidRDefault="006E0F0A" w:rsidP="006F03E0">
      <w:pPr>
        <w:pStyle w:val="Nessunaspaziatura"/>
        <w:ind w:left="-426" w:right="-284"/>
        <w:jc w:val="center"/>
        <w:rPr>
          <w:rFonts w:ascii="Calibri" w:hAnsi="Calibri" w:cs="Calibri"/>
          <w:color w:val="002060"/>
          <w:sz w:val="22"/>
          <w:szCs w:val="22"/>
        </w:rPr>
      </w:pPr>
    </w:p>
    <w:p w14:paraId="41E9C370" w14:textId="77777777" w:rsidR="006E0F0A" w:rsidRPr="006F03E0" w:rsidRDefault="006E0F0A" w:rsidP="006F03E0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11"/>
          <w:szCs w:val="11"/>
        </w:rPr>
      </w:pPr>
    </w:p>
    <w:p w14:paraId="5EAC9848" w14:textId="1E5AFBEB" w:rsidR="00D914A5" w:rsidRDefault="00D914A5" w:rsidP="006F03E0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22"/>
          <w:szCs w:val="22"/>
        </w:rPr>
      </w:pPr>
    </w:p>
    <w:p w14:paraId="237F2038" w14:textId="2B648067" w:rsidR="00D914A5" w:rsidRDefault="00E77E91" w:rsidP="006F03E0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color w:val="002060"/>
          <w:sz w:val="22"/>
          <w:szCs w:val="22"/>
        </w:rPr>
        <w:t xml:space="preserve">In occasione della </w:t>
      </w:r>
      <w:r w:rsidRPr="00657F6F">
        <w:rPr>
          <w:rFonts w:ascii="Calibri" w:hAnsi="Calibri" w:cs="Calibri"/>
          <w:b/>
          <w:bCs/>
          <w:color w:val="002060"/>
          <w:sz w:val="22"/>
          <w:szCs w:val="22"/>
        </w:rPr>
        <w:t>Festa dell’Europa</w:t>
      </w:r>
      <w:r>
        <w:rPr>
          <w:rFonts w:ascii="Calibri" w:hAnsi="Calibri" w:cs="Calibri"/>
          <w:color w:val="002060"/>
          <w:sz w:val="22"/>
          <w:szCs w:val="22"/>
        </w:rPr>
        <w:t xml:space="preserve"> </w:t>
      </w:r>
      <w:r w:rsidR="00D914A5">
        <w:rPr>
          <w:rFonts w:ascii="Calibri" w:hAnsi="Calibri" w:cs="Calibri"/>
          <w:color w:val="002060"/>
          <w:sz w:val="22"/>
          <w:szCs w:val="22"/>
        </w:rPr>
        <w:t xml:space="preserve">il primo incontro del </w:t>
      </w:r>
      <w:r w:rsidR="00D914A5" w:rsidRPr="00D914A5">
        <w:rPr>
          <w:rFonts w:ascii="Calibri" w:hAnsi="Calibri" w:cs="Calibri"/>
          <w:color w:val="002060"/>
          <w:sz w:val="22"/>
          <w:szCs w:val="22"/>
        </w:rPr>
        <w:t>ciclo di seminari “Café Europa”</w:t>
      </w:r>
      <w:r w:rsidR="00D914A5">
        <w:rPr>
          <w:rFonts w:ascii="Calibri" w:hAnsi="Calibri" w:cs="Calibri"/>
          <w:color w:val="002060"/>
          <w:sz w:val="22"/>
          <w:szCs w:val="22"/>
        </w:rPr>
        <w:t>. Il ciclo</w:t>
      </w:r>
      <w:r w:rsidR="00D914A5" w:rsidRPr="00D914A5">
        <w:rPr>
          <w:rFonts w:ascii="Calibri" w:hAnsi="Calibri" w:cs="Calibri"/>
          <w:color w:val="002060"/>
          <w:sz w:val="22"/>
          <w:szCs w:val="22"/>
        </w:rPr>
        <w:t xml:space="preserve"> si configura come un percorso formativo strutturato, articolato in sei incontri tematici, finalizzato a promuovere una conoscenza approfondita, critica e consapevole dell’Unione europea, delle sue priorità strategiche e delle principali opportunità offerte ai cittadini, con particolare riferimento ai giovani</w:t>
      </w:r>
      <w:r w:rsidR="00D914A5">
        <w:rPr>
          <w:rFonts w:ascii="Calibri" w:hAnsi="Calibri" w:cs="Calibri"/>
          <w:color w:val="002060"/>
          <w:sz w:val="22"/>
          <w:szCs w:val="22"/>
        </w:rPr>
        <w:t>.</w:t>
      </w:r>
    </w:p>
    <w:p w14:paraId="1C1C0D09" w14:textId="7B2CC960" w:rsidR="00D914A5" w:rsidRDefault="00D914A5" w:rsidP="006F03E0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22"/>
          <w:szCs w:val="22"/>
        </w:rPr>
      </w:pPr>
    </w:p>
    <w:p w14:paraId="42D1E2A6" w14:textId="13A63BFE" w:rsidR="00D914A5" w:rsidRDefault="00D914A5" w:rsidP="00D914A5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22"/>
          <w:szCs w:val="22"/>
        </w:rPr>
      </w:pPr>
      <w:r w:rsidRPr="006F03E0">
        <w:rPr>
          <w:rFonts w:ascii="Calibri" w:hAnsi="Calibri" w:cs="Calibri"/>
          <w:color w:val="002060"/>
          <w:sz w:val="22"/>
          <w:szCs w:val="22"/>
        </w:rPr>
        <w:t xml:space="preserve">L’evento si inserisce nel quadro dell’Agenda 2030 delle Nazioni Unite, contribuendo in modo diretto all’Obiettivo 16, attraverso la promozione di istituzioni efficaci, inclusive e trasparenti, della partecipazione democratica e della cittadinanza attiva. </w:t>
      </w:r>
    </w:p>
    <w:p w14:paraId="2C535744" w14:textId="54F1326F" w:rsidR="00D914A5" w:rsidRDefault="00D914A5" w:rsidP="00D914A5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22"/>
          <w:szCs w:val="22"/>
        </w:rPr>
      </w:pPr>
    </w:p>
    <w:p w14:paraId="245D96DB" w14:textId="77777777" w:rsidR="00D914A5" w:rsidRDefault="00D914A5" w:rsidP="006F03E0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22"/>
          <w:szCs w:val="22"/>
        </w:rPr>
      </w:pPr>
    </w:p>
    <w:p w14:paraId="1193DC0B" w14:textId="18B9B0DD" w:rsidR="00D914A5" w:rsidRDefault="00D914A5" w:rsidP="00D914A5">
      <w:pPr>
        <w:pStyle w:val="Nessunaspaziatura"/>
        <w:ind w:left="-426" w:right="-284"/>
        <w:jc w:val="center"/>
        <w:rPr>
          <w:rFonts w:ascii="Calibri" w:hAnsi="Calibri" w:cs="Calibri"/>
          <w:b/>
          <w:bCs/>
          <w:color w:val="002060"/>
          <w:sz w:val="22"/>
          <w:szCs w:val="22"/>
        </w:rPr>
      </w:pPr>
      <w:r w:rsidRPr="00D914A5">
        <w:rPr>
          <w:rFonts w:ascii="Calibri" w:hAnsi="Calibri" w:cs="Calibri"/>
          <w:b/>
          <w:bCs/>
          <w:color w:val="002060"/>
          <w:sz w:val="22"/>
          <w:szCs w:val="22"/>
        </w:rPr>
        <w:t>12 maggio 2026 – Centro di Documentazione Europea “Altiero Spinelli” - Sapienza Facoltà di Economia</w:t>
      </w:r>
    </w:p>
    <w:p w14:paraId="26C2BCF8" w14:textId="064B982F" w:rsidR="00657F6F" w:rsidRPr="00D914A5" w:rsidRDefault="00657F6F" w:rsidP="00D914A5">
      <w:pPr>
        <w:pStyle w:val="Nessunaspaziatura"/>
        <w:ind w:left="-426" w:right="-284"/>
        <w:jc w:val="center"/>
        <w:rPr>
          <w:rFonts w:ascii="Calibri" w:hAnsi="Calibri" w:cs="Calibri"/>
          <w:b/>
          <w:bCs/>
          <w:color w:val="002060"/>
          <w:sz w:val="22"/>
          <w:szCs w:val="22"/>
        </w:rPr>
      </w:pPr>
      <w:r>
        <w:rPr>
          <w:rFonts w:ascii="Calibri" w:hAnsi="Calibri" w:cs="Calibri"/>
          <w:b/>
          <w:bCs/>
          <w:color w:val="002060"/>
          <w:sz w:val="22"/>
          <w:szCs w:val="22"/>
        </w:rPr>
        <w:t>Via del castro laurenziano 9 - Roma</w:t>
      </w:r>
    </w:p>
    <w:p w14:paraId="1C9D21AC" w14:textId="77777777" w:rsidR="00C63F23" w:rsidRPr="006F03E0" w:rsidRDefault="00C63F23" w:rsidP="006F03E0">
      <w:pPr>
        <w:pStyle w:val="Nessunaspaziatura"/>
        <w:ind w:left="-426" w:right="-284"/>
        <w:jc w:val="both"/>
        <w:rPr>
          <w:rFonts w:ascii="Calibri" w:hAnsi="Calibri" w:cs="Calibri"/>
          <w:color w:val="002060"/>
          <w:sz w:val="22"/>
          <w:szCs w:val="22"/>
        </w:rPr>
      </w:pPr>
    </w:p>
    <w:p w14:paraId="2CC5897A" w14:textId="77777777" w:rsidR="006E0F0A" w:rsidRPr="006F03E0" w:rsidRDefault="006E0F0A" w:rsidP="006E0F0A">
      <w:pPr>
        <w:pStyle w:val="Nessunaspaziatura"/>
        <w:jc w:val="both"/>
        <w:rPr>
          <w:rFonts w:ascii="Calibri" w:hAnsi="Calibri" w:cs="Calibri"/>
          <w:color w:val="002060"/>
          <w:sz w:val="22"/>
          <w:szCs w:val="22"/>
        </w:rPr>
      </w:pPr>
    </w:p>
    <w:p w14:paraId="3137D16E" w14:textId="01167AC1" w:rsidR="006E0F0A" w:rsidRPr="00C63F23" w:rsidRDefault="00C63F23" w:rsidP="006E0F0A">
      <w:pPr>
        <w:pStyle w:val="Nessunaspaziatura"/>
        <w:jc w:val="center"/>
        <w:rPr>
          <w:rFonts w:ascii="Calibri" w:hAnsi="Calibri" w:cs="Calibri"/>
          <w:b/>
          <w:bCs/>
          <w:color w:val="002060"/>
          <w:sz w:val="36"/>
          <w:szCs w:val="36"/>
        </w:rPr>
      </w:pPr>
      <w:r w:rsidRPr="00C63F23">
        <w:rPr>
          <w:rFonts w:ascii="Calibri" w:hAnsi="Calibri" w:cs="Calibri"/>
          <w:b/>
          <w:bCs/>
          <w:color w:val="002060"/>
          <w:sz w:val="36"/>
          <w:szCs w:val="36"/>
        </w:rPr>
        <w:t>PROGRAMMA</w:t>
      </w:r>
    </w:p>
    <w:p w14:paraId="5F3F0918" w14:textId="77777777" w:rsidR="00C63F23" w:rsidRDefault="00C63F23" w:rsidP="006F03E0">
      <w:pPr>
        <w:spacing w:before="193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</w:p>
    <w:p w14:paraId="24B2E461" w14:textId="62AB433B" w:rsidR="006F03E0" w:rsidRPr="006F03E0" w:rsidRDefault="006F03E0" w:rsidP="006F03E0">
      <w:pPr>
        <w:spacing w:before="193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15.30 – 15.40 -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Registrazione dei Partecipanti</w:t>
      </w:r>
    </w:p>
    <w:p w14:paraId="7DF02E88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15.40 – 16.00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Saluti e Apertura dei Lavori</w:t>
      </w:r>
    </w:p>
    <w:p w14:paraId="02361AAF" w14:textId="54157A78" w:rsidR="006F03E0" w:rsidRPr="006F03E0" w:rsidRDefault="002C6F25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Antonietta Rossi</w:t>
      </w:r>
      <w:r w:rsidR="006F03E0"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 xml:space="preserve"> </w:t>
      </w:r>
      <w:r w:rsidR="006F03E0"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- </w:t>
      </w:r>
      <w:r>
        <w:rPr>
          <w:rFonts w:eastAsiaTheme="minorHAnsi"/>
          <w:color w:val="002060"/>
          <w:kern w:val="2"/>
          <w:lang w:eastAsia="en-US"/>
          <w14:ligatures w14:val="standardContextual"/>
        </w:rPr>
        <w:t>Direttrice</w:t>
      </w:r>
      <w:r w:rsidR="006F03E0"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del</w:t>
      </w:r>
      <w:r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la Biblioteca Barone / </w:t>
      </w:r>
      <w:r w:rsidR="006F03E0"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Centro di Documentazione Europea </w:t>
      </w:r>
    </w:p>
    <w:p w14:paraId="70AA680A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Dario Noschese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Presidente PROGEU – Progress in </w:t>
      </w:r>
      <w:proofErr w:type="spellStart"/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>European</w:t>
      </w:r>
      <w:proofErr w:type="spellEnd"/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Union</w:t>
      </w:r>
    </w:p>
    <w:p w14:paraId="546637E0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Manuel De Santis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- Rappresentante degli studenti in area didattica di Scienze politiche</w:t>
      </w:r>
    </w:p>
    <w:p w14:paraId="05CB6CFA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sz w:val="15"/>
          <w:szCs w:val="15"/>
          <w:lang w:eastAsia="en-US"/>
          <w14:ligatures w14:val="standardContextual"/>
        </w:rPr>
      </w:pPr>
    </w:p>
    <w:p w14:paraId="1EB40219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16.00 – 16.15 -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 xml:space="preserve">Massimo </w:t>
      </w:r>
      <w:proofErr w:type="spellStart"/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Persotti</w:t>
      </w:r>
      <w:proofErr w:type="spellEnd"/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 xml:space="preserve"> 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>- Ufficio Comunicazione, Dipartimento Affari Europei della Presidenza del Consiglio dei Ministri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 xml:space="preserve">  </w:t>
      </w:r>
    </w:p>
    <w:p w14:paraId="08A4EC60" w14:textId="6E1BB7D2" w:rsidR="006F03E0" w:rsidRDefault="006F03E0" w:rsidP="00A65FA1">
      <w:pPr>
        <w:spacing w:after="0"/>
        <w:ind w:left="-426" w:right="-284"/>
        <w:jc w:val="both"/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  <w:t>"L'Europa al servizio di cittadini e imprese: SOLVIT e Your Europe"</w:t>
      </w:r>
    </w:p>
    <w:p w14:paraId="7777267D" w14:textId="77777777" w:rsidR="00A65FA1" w:rsidRPr="00A65FA1" w:rsidRDefault="00A65FA1" w:rsidP="00A65FA1">
      <w:pPr>
        <w:spacing w:after="0"/>
        <w:ind w:left="-426" w:right="-284"/>
        <w:jc w:val="both"/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</w:pPr>
    </w:p>
    <w:p w14:paraId="11E0BADD" w14:textId="55F9F441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>16.</w:t>
      </w:r>
      <w:r w:rsidR="00A65FA1">
        <w:rPr>
          <w:rFonts w:eastAsiaTheme="minorHAnsi"/>
          <w:color w:val="002060"/>
          <w:kern w:val="2"/>
          <w:lang w:eastAsia="en-US"/>
          <w14:ligatures w14:val="standardContextual"/>
        </w:rPr>
        <w:t>15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16.</w:t>
      </w:r>
      <w:r w:rsidR="00A65FA1">
        <w:rPr>
          <w:rFonts w:eastAsiaTheme="minorHAnsi"/>
          <w:color w:val="002060"/>
          <w:kern w:val="2"/>
          <w:lang w:eastAsia="en-US"/>
          <w14:ligatures w14:val="standardContextual"/>
        </w:rPr>
        <w:t>30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-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Raffaella Coletti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Primo Ricercatore CNR-ISSIRFA</w:t>
      </w:r>
    </w:p>
    <w:p w14:paraId="6B5E7130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  <w:t>“Il ruolo del partenariato nelle politiche territoriali dell’UE”</w:t>
      </w:r>
    </w:p>
    <w:p w14:paraId="131585FA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sz w:val="15"/>
          <w:szCs w:val="15"/>
          <w:lang w:eastAsia="en-US"/>
          <w14:ligatures w14:val="standardContextual"/>
        </w:rPr>
      </w:pPr>
    </w:p>
    <w:p w14:paraId="3241EA9B" w14:textId="0830DE04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>16.</w:t>
      </w:r>
      <w:r w:rsidR="00A65FA1">
        <w:rPr>
          <w:rFonts w:eastAsiaTheme="minorHAnsi"/>
          <w:color w:val="002060"/>
          <w:kern w:val="2"/>
          <w:lang w:eastAsia="en-US"/>
          <w14:ligatures w14:val="standardContextual"/>
        </w:rPr>
        <w:t>30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1</w:t>
      </w:r>
      <w:r w:rsidR="00A65FA1">
        <w:rPr>
          <w:rFonts w:eastAsiaTheme="minorHAnsi"/>
          <w:color w:val="002060"/>
          <w:kern w:val="2"/>
          <w:lang w:eastAsia="en-US"/>
          <w14:ligatures w14:val="standardContextual"/>
        </w:rPr>
        <w:t>6.45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Claudio Di Maio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Docente Diritto dell’UE dell’Università degli Studi di Roma Tre</w:t>
      </w:r>
    </w:p>
    <w:p w14:paraId="569446CA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  <w:t>“Valori europei e diritti: per quale cittadinanza?”</w:t>
      </w:r>
    </w:p>
    <w:p w14:paraId="127FB2A1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sz w:val="15"/>
          <w:szCs w:val="15"/>
          <w:lang w:eastAsia="en-US"/>
          <w14:ligatures w14:val="standardContextual"/>
        </w:rPr>
      </w:pPr>
    </w:p>
    <w:p w14:paraId="1CA86303" w14:textId="53B9C74E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>1</w:t>
      </w:r>
      <w:r w:rsidR="00A65FA1">
        <w:rPr>
          <w:rFonts w:eastAsiaTheme="minorHAnsi"/>
          <w:color w:val="002060"/>
          <w:kern w:val="2"/>
          <w:lang w:eastAsia="en-US"/>
          <w14:ligatures w14:val="standardContextual"/>
        </w:rPr>
        <w:t>6.45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17.</w:t>
      </w:r>
      <w:r w:rsidR="00A65FA1">
        <w:rPr>
          <w:rFonts w:eastAsiaTheme="minorHAnsi"/>
          <w:color w:val="002060"/>
          <w:kern w:val="2"/>
          <w:lang w:eastAsia="en-US"/>
          <w14:ligatures w14:val="standardContextual"/>
        </w:rPr>
        <w:t>00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Paolo Acunzo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Presidente Consulta Europa di Roma Capitale</w:t>
      </w:r>
    </w:p>
    <w:p w14:paraId="5D930A12" w14:textId="6B432EB8" w:rsidR="006F03E0" w:rsidRDefault="006F03E0" w:rsidP="00A65FA1">
      <w:pPr>
        <w:spacing w:after="0"/>
        <w:ind w:left="-426" w:right="-284"/>
        <w:jc w:val="both"/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  <w:t>“Semplici mosse per costruire l'Europa dei cittadini"</w:t>
      </w:r>
    </w:p>
    <w:p w14:paraId="2CE23354" w14:textId="77777777" w:rsidR="00A65FA1" w:rsidRPr="00A65FA1" w:rsidRDefault="00A65FA1" w:rsidP="00A65FA1">
      <w:pPr>
        <w:spacing w:after="0"/>
        <w:ind w:left="-426" w:right="-284"/>
        <w:jc w:val="both"/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</w:pPr>
    </w:p>
    <w:p w14:paraId="5CC23F68" w14:textId="47182DC6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>17.</w:t>
      </w:r>
      <w:r w:rsidR="00260A2F">
        <w:rPr>
          <w:rFonts w:eastAsiaTheme="minorHAnsi"/>
          <w:color w:val="002060"/>
          <w:kern w:val="2"/>
          <w:lang w:eastAsia="en-US"/>
          <w14:ligatures w14:val="standardContextual"/>
        </w:rPr>
        <w:t>00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17.</w:t>
      </w:r>
      <w:r w:rsidR="00260A2F">
        <w:rPr>
          <w:rFonts w:eastAsiaTheme="minorHAnsi"/>
          <w:color w:val="002060"/>
          <w:kern w:val="2"/>
          <w:lang w:eastAsia="en-US"/>
          <w14:ligatures w14:val="standardContextual"/>
        </w:rPr>
        <w:t>15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Anna Tafuri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Consigliera di VOLT Italia</w:t>
      </w:r>
    </w:p>
    <w:p w14:paraId="16D16B7B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  <w:t>“Partecipazione democratica dei giovani: come rafforzarne il ruolo nei processi decisionali europei”</w:t>
      </w:r>
    </w:p>
    <w:p w14:paraId="3BA8CD8C" w14:textId="77777777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sz w:val="15"/>
          <w:szCs w:val="15"/>
          <w:lang w:eastAsia="en-US"/>
          <w14:ligatures w14:val="standardContextual"/>
        </w:rPr>
      </w:pPr>
    </w:p>
    <w:p w14:paraId="4BEC5F77" w14:textId="4CC949A3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>17.</w:t>
      </w:r>
      <w:r w:rsidR="00260A2F">
        <w:rPr>
          <w:rFonts w:eastAsiaTheme="minorHAnsi"/>
          <w:color w:val="002060"/>
          <w:kern w:val="2"/>
          <w:lang w:eastAsia="en-US"/>
          <w14:ligatures w14:val="standardContextual"/>
        </w:rPr>
        <w:t>15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1</w:t>
      </w:r>
      <w:r w:rsidR="00A65FA1">
        <w:rPr>
          <w:rFonts w:eastAsiaTheme="minorHAnsi"/>
          <w:color w:val="002060"/>
          <w:kern w:val="2"/>
          <w:lang w:eastAsia="en-US"/>
          <w14:ligatures w14:val="standardContextual"/>
        </w:rPr>
        <w:t>7.</w:t>
      </w:r>
      <w:r w:rsidR="00260A2F">
        <w:rPr>
          <w:rFonts w:eastAsiaTheme="minorHAnsi"/>
          <w:color w:val="002060"/>
          <w:kern w:val="2"/>
          <w:lang w:eastAsia="en-US"/>
          <w14:ligatures w14:val="standardContextual"/>
        </w:rPr>
        <w:t>30</w:t>
      </w:r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</w:t>
      </w: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 xml:space="preserve">Michele </w:t>
      </w:r>
      <w:proofErr w:type="spellStart"/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Zitouni</w:t>
      </w:r>
      <w:proofErr w:type="spellEnd"/>
      <w:r w:rsidRPr="006F03E0">
        <w:rPr>
          <w:rFonts w:eastAsiaTheme="minorHAnsi"/>
          <w:color w:val="002060"/>
          <w:kern w:val="2"/>
          <w:lang w:eastAsia="en-US"/>
          <w14:ligatures w14:val="standardContextual"/>
        </w:rPr>
        <w:t xml:space="preserve"> – Responsabile Volontariato ISLA NG BATA</w:t>
      </w:r>
    </w:p>
    <w:p w14:paraId="71F1AA94" w14:textId="53DC77CA" w:rsidR="006F03E0" w:rsidRPr="006F03E0" w:rsidRDefault="006F03E0" w:rsidP="006F03E0">
      <w:pPr>
        <w:spacing w:after="0"/>
        <w:ind w:left="-426" w:right="-284"/>
        <w:jc w:val="both"/>
        <w:rPr>
          <w:rFonts w:eastAsiaTheme="minorHAnsi"/>
          <w:color w:val="002060"/>
          <w:kern w:val="2"/>
          <w:lang w:eastAsia="en-US"/>
          <w14:ligatures w14:val="standardContextual"/>
        </w:rPr>
      </w:pPr>
      <w:r w:rsidRPr="006F03E0">
        <w:rPr>
          <w:rFonts w:eastAsiaTheme="minorHAnsi"/>
          <w:i/>
          <w:iCs/>
          <w:color w:val="002060"/>
          <w:kern w:val="2"/>
          <w:lang w:eastAsia="en-US"/>
          <w14:ligatures w14:val="standardContextual"/>
        </w:rPr>
        <w:t>“Volontariato globale, impatto locale: giovani tra Italia e Filippine”</w:t>
      </w:r>
    </w:p>
    <w:p w14:paraId="524D6622" w14:textId="47C99A3E" w:rsidR="00123038" w:rsidRPr="006F03E0" w:rsidRDefault="006F03E0" w:rsidP="00954243">
      <w:pPr>
        <w:spacing w:before="193"/>
        <w:ind w:left="-426" w:right="-284"/>
        <w:jc w:val="both"/>
        <w:rPr>
          <w:rFonts w:eastAsia="Trebuchet MS"/>
        </w:rPr>
      </w:pPr>
      <w:r w:rsidRPr="006F03E0">
        <w:rPr>
          <w:rFonts w:eastAsiaTheme="minorHAnsi"/>
          <w:b/>
          <w:bCs/>
          <w:color w:val="002060"/>
          <w:kern w:val="2"/>
          <w:lang w:eastAsia="en-US"/>
          <w14:ligatures w14:val="standardContextual"/>
        </w:rPr>
        <w:t>Sessione Q&amp;A e Chiusura dei Lavori</w:t>
      </w:r>
    </w:p>
    <w:sectPr w:rsidR="00123038" w:rsidRPr="006F03E0" w:rsidSect="003769C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3" w:bottom="1418" w:left="1559" w:header="135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17BF8" w14:textId="77777777" w:rsidR="0068060B" w:rsidRDefault="0068060B">
      <w:pPr>
        <w:spacing w:after="0" w:line="240" w:lineRule="auto"/>
      </w:pPr>
      <w:r>
        <w:separator/>
      </w:r>
    </w:p>
  </w:endnote>
  <w:endnote w:type="continuationSeparator" w:id="0">
    <w:p w14:paraId="058C6DAA" w14:textId="77777777" w:rsidR="0068060B" w:rsidRDefault="00680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C99484-CBF9-40F3-92FB-250E018790B9}"/>
    <w:embedBold r:id="rId2" w:fontKey="{D3082BB3-2818-4259-9398-0FF939E7AC5D}"/>
    <w:embedItalic r:id="rId3" w:fontKey="{9C36BCF5-0DEE-4226-8C16-5DD46BA10F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F7E414-C158-4905-AAB2-5A3CBF652EC8}"/>
  </w:font>
  <w:font w:name="Times New Roman 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EC909D5-73BF-42F0-9AC7-64A9B467A9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2EE3A5A-BBE8-4480-98EF-9C08AFA7D4DB}"/>
    <w:embedItalic r:id="rId7" w:fontKey="{466FBEBD-E9DB-4247-BA60-E730E916276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275D0A5A-2115-4773-BC07-7261205D1FB9}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E36E8081-6B4E-457F-8B5C-76EC57B9F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8A152" w14:textId="77777777" w:rsidR="00123038" w:rsidRDefault="00A170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F53F90">
      <w:rPr>
        <w:rFonts w:eastAsia="Calibri"/>
        <w:noProof/>
        <w:color w:val="000000"/>
      </w:rPr>
      <w:t>2</w:t>
    </w:r>
    <w:r>
      <w:rPr>
        <w:rFonts w:eastAsia="Calibri"/>
        <w:color w:val="000000"/>
      </w:rPr>
      <w:fldChar w:fldCharType="end"/>
    </w:r>
  </w:p>
  <w:p w14:paraId="51918B0C" w14:textId="77777777" w:rsidR="00123038" w:rsidRDefault="001230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2F692" w14:textId="77777777" w:rsidR="0068060B" w:rsidRDefault="0068060B">
      <w:pPr>
        <w:spacing w:after="0" w:line="240" w:lineRule="auto"/>
      </w:pPr>
      <w:r>
        <w:separator/>
      </w:r>
    </w:p>
  </w:footnote>
  <w:footnote w:type="continuationSeparator" w:id="0">
    <w:p w14:paraId="7A93DED6" w14:textId="77777777" w:rsidR="0068060B" w:rsidRDefault="00680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FB8C9" w14:textId="77777777" w:rsidR="00123038" w:rsidRDefault="0068060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  <w:r>
      <w:rPr>
        <w:rFonts w:eastAsia="Calibri"/>
        <w:color w:val="000000"/>
      </w:rPr>
      <w:pict w14:anchorId="09181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25.2pt;height:574.0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7BE8" w14:textId="77777777" w:rsidR="00123038" w:rsidRDefault="001230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</w:p>
  <w:p w14:paraId="44024374" w14:textId="77777777" w:rsidR="00123038" w:rsidRDefault="001230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A7EC6" w14:textId="183055AC" w:rsidR="00123038" w:rsidRDefault="001230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529"/>
      </w:tabs>
      <w:spacing w:after="0" w:line="240" w:lineRule="auto"/>
      <w:ind w:left="-1134" w:firstLine="142"/>
      <w:rPr>
        <w:rFonts w:eastAsia="Calibri"/>
        <w:color w:val="000000"/>
      </w:rPr>
    </w:pPr>
  </w:p>
  <w:p w14:paraId="71CE64A4" w14:textId="5407C374" w:rsidR="00123038" w:rsidRDefault="00A1709D" w:rsidP="003769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812"/>
      </w:tabs>
      <w:spacing w:after="0" w:line="240" w:lineRule="auto"/>
      <w:rPr>
        <w:rFonts w:ascii="Avenir" w:eastAsia="Avenir" w:hAnsi="Avenir" w:cs="Avenir"/>
        <w:color w:val="16355A"/>
        <w:sz w:val="20"/>
        <w:szCs w:val="20"/>
      </w:rPr>
    </w:pPr>
    <w:r>
      <w:rPr>
        <w:rFonts w:ascii="Avenir" w:eastAsia="Avenir" w:hAnsi="Avenir" w:cs="Avenir"/>
        <w:color w:val="16355A"/>
        <w:sz w:val="20"/>
        <w:szCs w:val="20"/>
      </w:rPr>
      <w:t xml:space="preserve">                         </w:t>
    </w:r>
  </w:p>
  <w:p w14:paraId="15F7EB4E" w14:textId="77777777" w:rsidR="00123038" w:rsidRDefault="001230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812"/>
      </w:tabs>
      <w:spacing w:after="0" w:line="240" w:lineRule="auto"/>
      <w:ind w:left="1701" w:firstLine="284"/>
      <w:rPr>
        <w:rFonts w:ascii="Book Antiqua" w:eastAsia="Book Antiqua" w:hAnsi="Book Antiqua" w:cs="Book Antiqua"/>
        <w:color w:val="16355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059BB"/>
    <w:multiLevelType w:val="hybridMultilevel"/>
    <w:tmpl w:val="37BA697C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1F16DBD"/>
    <w:multiLevelType w:val="hybridMultilevel"/>
    <w:tmpl w:val="93A0D6CE"/>
    <w:lvl w:ilvl="0" w:tplc="E626E1A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C6D31"/>
    <w:multiLevelType w:val="multilevel"/>
    <w:tmpl w:val="852C5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038"/>
    <w:rsid w:val="00123038"/>
    <w:rsid w:val="001B21DE"/>
    <w:rsid w:val="00260A2F"/>
    <w:rsid w:val="002C6F25"/>
    <w:rsid w:val="003272CF"/>
    <w:rsid w:val="003769C2"/>
    <w:rsid w:val="00492FE6"/>
    <w:rsid w:val="00537A1F"/>
    <w:rsid w:val="00653686"/>
    <w:rsid w:val="00657F6F"/>
    <w:rsid w:val="00677B4E"/>
    <w:rsid w:val="0068060B"/>
    <w:rsid w:val="006823B3"/>
    <w:rsid w:val="006E0F0A"/>
    <w:rsid w:val="006F03E0"/>
    <w:rsid w:val="008611F5"/>
    <w:rsid w:val="00913B3F"/>
    <w:rsid w:val="00923097"/>
    <w:rsid w:val="00954243"/>
    <w:rsid w:val="009C687F"/>
    <w:rsid w:val="00A1709D"/>
    <w:rsid w:val="00A63180"/>
    <w:rsid w:val="00A65FA1"/>
    <w:rsid w:val="00B10E10"/>
    <w:rsid w:val="00B474D3"/>
    <w:rsid w:val="00BA6395"/>
    <w:rsid w:val="00C63F23"/>
    <w:rsid w:val="00C7139C"/>
    <w:rsid w:val="00D914A5"/>
    <w:rsid w:val="00DA5DC3"/>
    <w:rsid w:val="00DA77A7"/>
    <w:rsid w:val="00E3231E"/>
    <w:rsid w:val="00E52D6A"/>
    <w:rsid w:val="00E77E91"/>
    <w:rsid w:val="00F16B31"/>
    <w:rsid w:val="00F51BAF"/>
    <w:rsid w:val="00F533DE"/>
    <w:rsid w:val="00F53F90"/>
    <w:rsid w:val="00F73ACA"/>
    <w:rsid w:val="00F7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7556EA0"/>
  <w15:docId w15:val="{5993D1CF-CF93-424A-A393-95043BF8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4CD7"/>
    <w:rPr>
      <w:rFonts w:eastAsiaTheme="minorEastAsi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39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D43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094316"/>
    <w:pPr>
      <w:spacing w:before="360" w:after="240" w:line="240" w:lineRule="auto"/>
      <w:outlineLvl w:val="0"/>
    </w:pPr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val="en-GB"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ED43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439A"/>
  </w:style>
  <w:style w:type="paragraph" w:styleId="Pidipagina">
    <w:name w:val="footer"/>
    <w:basedOn w:val="Normale"/>
    <w:link w:val="PidipaginaCarattere"/>
    <w:uiPriority w:val="99"/>
    <w:unhideWhenUsed/>
    <w:rsid w:val="00ED43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439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39A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D439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aragrafoelenco">
    <w:name w:val="List Paragraph"/>
    <w:basedOn w:val="Normale"/>
    <w:uiPriority w:val="34"/>
    <w:qFormat/>
    <w:rsid w:val="009D4D6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65E9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765E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B7375D"/>
  </w:style>
  <w:style w:type="paragraph" w:styleId="NormaleWeb">
    <w:name w:val="Normal (Web)"/>
    <w:basedOn w:val="Normale"/>
    <w:unhideWhenUsed/>
    <w:rsid w:val="00EE6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040AC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0AC2"/>
    <w:rPr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040AC2"/>
    <w:rPr>
      <w:vertAlign w:val="superscript"/>
    </w:rPr>
  </w:style>
  <w:style w:type="table" w:styleId="Grigliatabella">
    <w:name w:val="Table Grid"/>
    <w:basedOn w:val="Tabellanormale"/>
    <w:uiPriority w:val="59"/>
    <w:rsid w:val="00755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83815"/>
    <w:rPr>
      <w:color w:val="605E5C"/>
      <w:shd w:val="clear" w:color="auto" w:fill="E1DFDD"/>
    </w:rPr>
  </w:style>
  <w:style w:type="paragraph" w:customStyle="1" w:styleId="Text1">
    <w:name w:val="Text 1"/>
    <w:basedOn w:val="Normale"/>
    <w:link w:val="Text1Char"/>
    <w:rsid w:val="00094316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  <w:lang w:val="en-GB" w:eastAsia="zh-CN"/>
    </w:rPr>
  </w:style>
  <w:style w:type="character" w:customStyle="1" w:styleId="Text1Char">
    <w:name w:val="Text 1 Char"/>
    <w:link w:val="Text1"/>
    <w:rsid w:val="00094316"/>
    <w:rPr>
      <w:rFonts w:ascii="Times New Roman" w:eastAsia="Times New Roman" w:hAnsi="Times New Roman" w:cs="Times New Roman"/>
      <w:sz w:val="24"/>
      <w:szCs w:val="24"/>
      <w:lang w:val="en-GB" w:eastAsia="zh-CN"/>
    </w:rPr>
  </w:style>
  <w:style w:type="character" w:customStyle="1" w:styleId="TitoloCarattere">
    <w:name w:val="Titolo Carattere"/>
    <w:basedOn w:val="Carpredefinitoparagrafo"/>
    <w:link w:val="Titolo"/>
    <w:rsid w:val="00094316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val="en-GB" w:eastAsia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392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paragraph" w:styleId="Corpotesto">
    <w:name w:val="Body Text"/>
    <w:basedOn w:val="Normale"/>
    <w:link w:val="CorpotestoCarattere"/>
    <w:rsid w:val="0000392E"/>
    <w:pPr>
      <w:suppressAutoHyphens/>
      <w:spacing w:after="120" w:line="252" w:lineRule="auto"/>
    </w:pPr>
    <w:rPr>
      <w:rFonts w:eastAsia="Calibri" w:cs="Times New Roman"/>
      <w:lang w:eastAsia="zh-CN"/>
    </w:rPr>
  </w:style>
  <w:style w:type="character" w:customStyle="1" w:styleId="CorpotestoCarattere">
    <w:name w:val="Corpo testo Carattere"/>
    <w:basedOn w:val="Carpredefinitoparagrafo"/>
    <w:link w:val="Corpotesto"/>
    <w:rsid w:val="0000392E"/>
    <w:rPr>
      <w:rFonts w:ascii="Calibri" w:eastAsia="Calibri" w:hAnsi="Calibri" w:cs="Times New Roman"/>
      <w:lang w:eastAsia="zh-C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essunaspaziatura">
    <w:name w:val="No Spacing"/>
    <w:uiPriority w:val="1"/>
    <w:qFormat/>
    <w:rsid w:val="006E0F0A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ua+jvU2x5374HrvhhAJyJkc9wg==">CgMxLjA4AHIhMXRDWXQ5bVJrNGhzTFcwbm9GbE9GaFlFYURXUWtYWDdM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 Prisco</dc:creator>
  <cp:lastModifiedBy>Franco Botta</cp:lastModifiedBy>
  <cp:revision>12</cp:revision>
  <cp:lastPrinted>2026-02-19T12:00:00Z</cp:lastPrinted>
  <dcterms:created xsi:type="dcterms:W3CDTF">2026-04-22T15:34:00Z</dcterms:created>
  <dcterms:modified xsi:type="dcterms:W3CDTF">2026-05-06T10:42:00Z</dcterms:modified>
</cp:coreProperties>
</file>